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自助直播开播任务DogFooding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功能介绍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在直播场景新增厂商自助配置开播激励能力，补齐直播自助核心玩法，提升自助游戏直播供给消费规模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6394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63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功能演示</w:t>
      </w:r>
      <w:bookmarkEnd w:id="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</w:rPr>
        <w:t>厂商创建</w:t>
      </w:r>
      <w:bookmarkEnd w:id="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" w:id="3"/>
      <w:r>
        <w:rPr>
          <w:rFonts w:eastAsia="等线" w:ascii="Arial" w:cs="Arial" w:hAnsi="Arial"/>
          <w:color w:val="3370ff"/>
          <w:sz w:val="28"/>
        </w:rPr>
        <w:t xml:space="preserve">1. </w:t>
      </w:r>
      <w:r>
        <w:rPr>
          <w:rFonts w:eastAsia="等线" w:ascii="Arial" w:cs="Arial" w:hAnsi="Arial"/>
          <w:b w:val="true"/>
          <w:sz w:val="28"/>
        </w:rPr>
        <w:t>填写基础设置</w:t>
      </w:r>
      <w:bookmarkEnd w:id="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" w:id="4"/>
      <w:r>
        <w:rPr>
          <w:rFonts w:eastAsia="等线" w:ascii="Arial" w:cs="Arial" w:hAnsi="Arial"/>
          <w:color w:val="3370ff"/>
          <w:sz w:val="28"/>
        </w:rPr>
        <w:t xml:space="preserve">2. </w:t>
      </w:r>
      <w:r>
        <w:rPr>
          <w:rFonts w:eastAsia="等线" w:ascii="Arial" w:cs="Arial" w:hAnsi="Arial"/>
          <w:b w:val="true"/>
          <w:sz w:val="28"/>
        </w:rPr>
        <w:t>开播要求</w:t>
      </w:r>
      <w:bookmarkEnd w:id="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选择热门且有潜力的游戏任务：关注游戏发行人计划中的热门游戏和新上线的游戏，选择</w:t>
              <w:br/>
              <w:t>那些具有创新性、趣味性和话题性的游戏任务，能够吸引更多用户的关注和参与。</w:t>
              <w:br/>
              <w:t xml:space="preserve"> </w:t>
              <w:br/>
              <w:t>创新视频内容形式：除了传统的游戏试玩和攻略讲解外，可以尝试结合搞笑、娱乐、剧情等元素，制作出更具创意和吸引力的视频内容，提高用户的观看体验和分享欲望。</w:t>
              <w:br/>
              <w:t xml:space="preserve"> </w:t>
              <w:br/>
              <w:t>与粉丝保持互动：及时回复粉丝的评论和私信，了解他们的需求和建议，根据粉丝的反馈调整创作方向</w:t>
              <w:br/>
            </w:r>
          </w:p>
        </w:tc>
      </w:tr>
    </w:tbl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选择热门且有潜力的游戏任务：关注游戏发行人计划中的热门游戏和新上线的游戏，选择 那些具有创新性、趣味性和话题性的游戏任务，能够吸引更多用户的关注和参与。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创新视频内容形式：除了传统的游戏试玩和攻略讲解外，可以尝试结合搞笑、娱乐、剧情等元素，制作出更具创意和吸引力的视频内容，提高用户的观看体验和分享欲望。 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与粉丝保持互动：及时回复粉丝的评论和私信，了解他们的需求和建议，根据粉丝的反馈调整创作方向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链接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https://www.douyin.com/video/7447446864909061387</w:t>
              <w:br/>
              <w:t>https://www.douyin.com/video/7374467703001599244</w:t>
              <w:br/>
            </w:r>
            <w:r>
              <w:rPr>
                <w:rFonts w:eastAsia="Consolas" w:ascii="Consolas" w:cs="Consolas" w:hAnsi="Consolas"/>
                <w:sz w:val="22"/>
              </w:rPr>
              <w:t>https://www.douyin.com/video/7443008664312761612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" w:id="5"/>
      <w:r>
        <w:rPr>
          <w:rFonts w:eastAsia="等线" w:ascii="Arial" w:cs="Arial" w:hAnsi="Arial"/>
          <w:color w:val="3370ff"/>
          <w:sz w:val="28"/>
        </w:rPr>
        <w:t xml:space="preserve">3. </w:t>
      </w:r>
      <w:r>
        <w:rPr>
          <w:rFonts w:eastAsia="等线" w:ascii="Arial" w:cs="Arial" w:hAnsi="Arial"/>
          <w:b w:val="true"/>
          <w:sz w:val="28"/>
        </w:rPr>
        <w:t>任务设置</w:t>
      </w:r>
      <w:bookmarkEnd w:id="5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6" w:id="6"/>
      <w:r>
        <w:rPr>
          <w:rFonts w:eastAsia="等线" w:ascii="Arial" w:cs="Arial" w:hAnsi="Arial"/>
          <w:b w:val="true"/>
          <w:sz w:val="24"/>
        </w:rPr>
        <w:t>账户余额不足，前往充值</w:t>
      </w:r>
      <w:bookmarkEnd w:id="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860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7" w:id="7"/>
      <w:r>
        <w:rPr>
          <w:rFonts w:eastAsia="等线" w:ascii="Arial" w:cs="Arial" w:hAnsi="Arial"/>
          <w:b w:val="true"/>
          <w:sz w:val="24"/>
        </w:rPr>
        <w:t>刷新，缓存表单信息</w:t>
      </w:r>
      <w:bookmarkEnd w:id="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继续填写信息提交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目前测试环境把最小值去掉了，最少开播3天，挂载开播时长不能小于25分钟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color w:val="3370ff"/>
          <w:sz w:val="28"/>
        </w:rPr>
        <w:t xml:space="preserve">4. </w:t>
      </w:r>
      <w:r>
        <w:rPr>
          <w:rFonts w:eastAsia="等线" w:ascii="Arial" w:cs="Arial" w:hAnsi="Arial"/>
          <w:b w:val="true"/>
          <w:sz w:val="28"/>
        </w:rPr>
        <w:t>列表显示</w:t>
      </w:r>
      <w:bookmarkEnd w:id="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621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color w:val="3370ff"/>
          <w:sz w:val="28"/>
        </w:rPr>
        <w:t xml:space="preserve">5. </w:t>
      </w:r>
      <w:r>
        <w:rPr>
          <w:rFonts w:eastAsia="等线" w:ascii="Arial" w:cs="Arial" w:hAnsi="Arial"/>
          <w:b w:val="true"/>
          <w:sz w:val="28"/>
        </w:rPr>
        <w:t>资金冻结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--TODO: 错误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908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审核</w:t>
      </w:r>
      <w:bookmarkEnd w:id="10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color w:val="3370ff"/>
          <w:sz w:val="28"/>
        </w:rPr>
        <w:t xml:space="preserve">1. </w:t>
      </w:r>
      <w:r>
        <w:rPr>
          <w:rFonts w:eastAsia="等线" w:ascii="Arial" w:cs="Arial" w:hAnsi="Arial"/>
          <w:b w:val="true"/>
          <w:sz w:val="28"/>
        </w:rPr>
        <w:t>飞书收到消息通知</w:t>
      </w:r>
      <w:bookmarkEnd w:id="1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color w:val="3370ff"/>
          <w:sz w:val="28"/>
        </w:rPr>
        <w:t xml:space="preserve">2. </w:t>
      </w:r>
      <w:r>
        <w:rPr>
          <w:rFonts w:eastAsia="等线" w:ascii="Arial" w:cs="Arial" w:hAnsi="Arial"/>
          <w:b w:val="true"/>
          <w:sz w:val="28"/>
        </w:rPr>
        <w:t xml:space="preserve">拒绝审核 </w:t>
      </w:r>
      <w:bookmarkEnd w:id="1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9537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3" w:id="13"/>
      <w:r>
        <w:rPr>
          <w:rFonts w:eastAsia="等线" w:ascii="Arial" w:cs="Arial" w:hAnsi="Arial"/>
          <w:color w:val="3370ff"/>
          <w:sz w:val="28"/>
        </w:rPr>
        <w:t xml:space="preserve">3. </w:t>
      </w:r>
      <w:r>
        <w:rPr>
          <w:rFonts w:eastAsia="等线" w:ascii="Arial" w:cs="Arial" w:hAnsi="Arial"/>
          <w:b w:val="true"/>
          <w:sz w:val="28"/>
        </w:rPr>
        <w:t>资金账户解冻</w:t>
      </w:r>
      <w:bookmarkEnd w:id="1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573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4" w:id="14"/>
      <w:r>
        <w:rPr>
          <w:rFonts w:eastAsia="等线" w:ascii="Arial" w:cs="Arial" w:hAnsi="Arial"/>
          <w:color w:val="3370ff"/>
          <w:sz w:val="28"/>
        </w:rPr>
        <w:t xml:space="preserve">4. </w:t>
      </w:r>
      <w:r>
        <w:rPr>
          <w:rFonts w:eastAsia="等线" w:ascii="Arial" w:cs="Arial" w:hAnsi="Arial"/>
          <w:b w:val="true"/>
          <w:sz w:val="28"/>
        </w:rPr>
        <w:t>重新修改提交，审核通过</w:t>
      </w:r>
      <w:bookmarkEnd w:id="1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开播</w:t>
      </w:r>
      <w:bookmarkEnd w:id="15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sz w:val="28"/>
        </w:rPr>
        <w:t>功能入口</w:t>
      </w:r>
      <w:bookmarkEnd w:id="16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7" w:id="17"/>
      <w:r>
        <w:rPr>
          <w:rFonts w:eastAsia="等线" w:ascii="Arial" w:cs="Arial" w:hAnsi="Arial"/>
          <w:b w:val="true"/>
          <w:sz w:val="24"/>
        </w:rPr>
        <w:t>内管查看二维码</w:t>
      </w:r>
      <w:bookmarkEnd w:id="1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8" w:id="18"/>
      <w:r>
        <w:rPr>
          <w:rFonts w:eastAsia="等线" w:ascii="Arial" w:cs="Arial" w:hAnsi="Arial"/>
          <w:b w:val="true"/>
          <w:sz w:val="24"/>
        </w:rPr>
        <w:t>厂商复制分享二维码</w:t>
      </w:r>
      <w:bookmarkEnd w:id="1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574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790700" cy="17907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9" w:id="19"/>
      <w:r>
        <w:rPr>
          <w:rFonts w:eastAsia="等线" w:ascii="Arial" w:cs="Arial" w:hAnsi="Arial"/>
          <w:b w:val="true"/>
          <w:sz w:val="24"/>
        </w:rPr>
        <w:t>创作者</w:t>
      </w:r>
      <w:r>
        <w:rPr>
          <w:rFonts w:eastAsia="等线" w:ascii="Arial" w:cs="Arial" w:hAnsi="Arial"/>
          <w:b w:val="true"/>
          <w:sz w:val="24"/>
        </w:rPr>
        <w:t>触达入口</w:t>
      </w:r>
      <w:bookmarkEnd w:id="1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85"/>
        <w:gridCol w:w="2085"/>
        <w:gridCol w:w="2085"/>
        <w:gridCol w:w="2010"/>
      </w:tblGrid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71575" cy="2390775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71575" cy="239077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71575" cy="2390775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249555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变现任务中心*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路径：我 - 抖音创作者中心 - 变现任务 - 游戏任务 - 官方精选</w:t>
            </w: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工作台*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路径：消息-</w:t>
            </w:r>
            <w:r>
              <w:rPr>
                <w:rFonts w:eastAsia="等线" w:ascii="Arial" w:cs="Arial" w:hAnsi="Arial"/>
                <w:sz w:val="22"/>
              </w:rPr>
              <w:t>我的</w:t>
            </w:r>
            <w:r>
              <w:rPr>
                <w:rFonts w:eastAsia="等线" w:ascii="Arial" w:cs="Arial" w:hAnsi="Arial"/>
                <w:sz w:val="22"/>
              </w:rPr>
              <w:t>工作台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消息推送时机：任务上架</w:t>
            </w: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达人中心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路径：搜索 - 游戏达人中心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挂载页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路径：开播页-游戏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*Ps: 测试游戏的「</w:t>
      </w:r>
      <w:r>
        <w:rPr>
          <w:rFonts w:eastAsia="等线" w:ascii="Arial" w:cs="Arial" w:hAnsi="Arial"/>
          <w:b w:val="true"/>
          <w:sz w:val="22"/>
        </w:rPr>
        <w:t>变现任务中心」</w:t>
      </w:r>
      <w:r>
        <w:rPr>
          <w:rFonts w:eastAsia="等线" w:ascii="Arial" w:cs="Arial" w:hAnsi="Arial"/>
          <w:sz w:val="22"/>
        </w:rPr>
        <w:t>和</w:t>
      </w:r>
      <w:r>
        <w:rPr>
          <w:rFonts w:eastAsia="等线" w:ascii="Arial" w:cs="Arial" w:hAnsi="Arial"/>
          <w:b w:val="true"/>
          <w:sz w:val="22"/>
        </w:rPr>
        <w:t>「工作台」</w:t>
      </w:r>
      <w:r>
        <w:rPr>
          <w:rFonts w:eastAsia="等线" w:ascii="Arial" w:cs="Arial" w:hAnsi="Arial"/>
          <w:sz w:val="22"/>
        </w:rPr>
        <w:t>触达入口，依赖触达服务部署测试环境。泳道时间比较久远，服务被清掉了，目前没有环境可以看。正式游戏正常。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0" w:id="20"/>
      <w:r>
        <w:rPr>
          <w:rFonts w:eastAsia="等线" w:ascii="Arial" w:cs="Arial" w:hAnsi="Arial"/>
          <w:b w:val="true"/>
          <w:sz w:val="28"/>
        </w:rPr>
        <w:t>页面结构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任务2.0 规范下，只有成绩卡、任务激励说明需要by玩法定制化开发。新任务类型接入时，开发工作量就由</w:t>
      </w:r>
      <w:r>
        <w:rPr>
          <w:rFonts w:eastAsia="等线" w:ascii="Arial" w:cs="Arial" w:hAnsi="Arial"/>
          <w:b w:val="true"/>
          <w:sz w:val="22"/>
        </w:rPr>
        <w:t>开发新页面</w:t>
      </w:r>
      <w:r>
        <w:rPr>
          <w:rFonts w:eastAsia="等线" w:ascii="Arial" w:cs="Arial" w:hAnsi="Arial"/>
          <w:sz w:val="22"/>
        </w:rPr>
        <w:t>减少到</w:t>
      </w:r>
      <w:r>
        <w:rPr>
          <w:rFonts w:eastAsia="等线" w:ascii="Arial" w:cs="Arial" w:hAnsi="Arial"/>
          <w:b w:val="true"/>
          <w:sz w:val="22"/>
        </w:rPr>
        <w:t>开发定制化模块。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[This type of content is unavailable for download at the moment.]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1" w:id="21"/>
      <w:r>
        <w:rPr>
          <w:rFonts w:eastAsia="等线" w:ascii="Arial" w:cs="Arial" w:hAnsi="Arial"/>
          <w:b w:val="true"/>
          <w:sz w:val="28"/>
        </w:rPr>
        <w:t>核心流程</w:t>
      </w:r>
      <w:bookmarkEnd w:id="2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1054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产出数据</w:t>
      </w:r>
      <w:bookmarkEnd w:id="22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b w:val="true"/>
          <w:sz w:val="28"/>
        </w:rPr>
        <w:t>厂商数据查看</w:t>
      </w:r>
      <w:bookmarkEnd w:id="23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目前待联调，数据还不能查看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4" w:id="24"/>
      <w:r>
        <w:rPr>
          <w:rFonts w:eastAsia="等线" w:ascii="Arial" w:cs="Arial" w:hAnsi="Arial"/>
          <w:b w:val="true"/>
          <w:sz w:val="28"/>
        </w:rPr>
        <w:t>内管数据查看</w:t>
      </w:r>
      <w:bookmarkEnd w:id="24"/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26682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审核通过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171575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审核失败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1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218901">
    <w:lvl>
      <w:start w:val="1"/>
      <w:numFmt w:val="decimal"/>
      <w:suff w:val="tab"/>
      <w:lvlText w:val="%1."/>
      <w:rPr>
        <w:color w:val="3370ff"/>
      </w:rPr>
    </w:lvl>
  </w:abstractNum>
  <w:abstractNum w:abstractNumId="218902">
    <w:lvl>
      <w:start w:val="2"/>
      <w:numFmt w:val="decimal"/>
      <w:suff w:val="tab"/>
      <w:lvlText w:val="%1."/>
      <w:rPr>
        <w:color w:val="3370ff"/>
      </w:rPr>
    </w:lvl>
  </w:abstractNum>
  <w:abstractNum w:abstractNumId="218903">
    <w:lvl>
      <w:start w:val="3"/>
      <w:numFmt w:val="decimal"/>
      <w:suff w:val="tab"/>
      <w:lvlText w:val="%1."/>
      <w:rPr>
        <w:color w:val="3370ff"/>
      </w:rPr>
    </w:lvl>
  </w:abstractNum>
  <w:num w:numId="1">
    <w:abstractNumId w:val="218901"/>
  </w:num>
  <w:num w:numId="2">
    <w:abstractNumId w:val="218902"/>
  </w:num>
  <w:num w:numId="3">
    <w:abstractNumId w:val="218903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jpe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header1.xml" Type="http://schemas.openxmlformats.org/officeDocument/2006/relationships/head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numbering.xml" Type="http://schemas.openxmlformats.org/officeDocument/2006/relationships/numbering"/><Relationship Id="rId9" Target="media/image5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2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2025-04-02T12:17:38Z</dcterms:created>
  <dc:creator>Apache POI</dc:creator>
</cp:coreProperties>
</file>